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hAnsi="Arial"/>
        </w:rPr>
      </w:pPr>
    </w:p>
    <w:tbl>
      <w:tblPr>
        <w:tblW w:w="1080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0"/>
        <w:gridCol w:w="9270"/>
      </w:tblGrid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108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hAnsi="Arial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lang w:val="en-US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PEDIATRIC EMERGENCY MEDICINE CRITICAL ARTICLE REVIEW (PEMCAR)</w:t>
            </w:r>
            <w:r>
              <w:rPr>
                <w:rFonts w:ascii="Arial" w:cs="Arial" w:hAnsi="Arial" w:eastAsia="Arial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14:textFill>
                  <w14:solidFill>
                    <w14:srgbClr w14:val="FFFF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881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QUESTION</w:t>
            </w:r>
          </w:p>
          <w:p>
            <w:pPr>
              <w:pStyle w:val="Body"/>
            </w:pPr>
            <w:r>
              <w:rPr>
                <w:rFonts w:ascii="Arial" w:cs="Arial" w:hAnsi="Arial" w:eastAsia="Arial"/>
                <w:lang w:val="en-US"/>
              </w:rPr>
            </w:r>
          </w:p>
        </w:tc>
        <w:tc>
          <w:tcPr>
            <w:tcW w:type="dxa" w:w="9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TYPE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9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TOPIC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9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DATE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9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REVIEWER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9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1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CITATION</w:t>
            </w:r>
          </w:p>
          <w:p>
            <w:pPr>
              <w:pStyle w:val="Body"/>
            </w:pPr>
            <w:r>
              <w:rPr>
                <w:rFonts w:ascii="Arial" w:cs="Arial" w:hAnsi="Arial" w:eastAsia="Arial"/>
                <w:lang w:val="en-US"/>
              </w:rPr>
            </w:r>
          </w:p>
        </w:tc>
        <w:tc>
          <w:tcPr>
            <w:tcW w:type="dxa" w:w="9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ind w:left="2" w:hanging="2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</w:p>
    <w:tbl>
      <w:tblPr>
        <w:tblW w:w="1071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0"/>
        <w:gridCol w:w="9180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07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STUDY DEFINITIONS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Population</w:t>
            </w:r>
          </w:p>
        </w:tc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u w:val="single"/>
                <w:rtl w:val="0"/>
                <w:lang w:val="en-US"/>
              </w:rPr>
              <w:t>Inclusion</w:t>
            </w:r>
            <w:r>
              <w:rPr>
                <w:rFonts w:ascii="Arial" w:hAnsi="Arial"/>
                <w:rtl w:val="0"/>
                <w:lang w:val="en-US"/>
              </w:rPr>
              <w:t xml:space="preserve"> -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u w:val="single"/>
                <w:rtl w:val="0"/>
                <w:lang w:val="en-US"/>
              </w:rPr>
              <w:t>Exclusion</w:t>
            </w:r>
            <w:r>
              <w:rPr>
                <w:rFonts w:ascii="Arial" w:hAnsi="Arial"/>
                <w:rtl w:val="0"/>
                <w:lang w:val="en-US"/>
              </w:rPr>
              <w:t xml:space="preserve"> -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Intervention</w:t>
            </w:r>
          </w:p>
        </w:tc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Control</w:t>
            </w:r>
          </w:p>
        </w:tc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Outcome</w:t>
            </w:r>
          </w:p>
        </w:tc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Design</w:t>
            </w:r>
          </w:p>
        </w:tc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ind w:left="108" w:hanging="108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</w:p>
    <w:tbl>
      <w:tblPr>
        <w:tblW w:w="1083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5"/>
        <w:gridCol w:w="6411"/>
      </w:tblGrid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10836"/>
            <w:gridSpan w:val="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rFonts w:ascii="Arial" w:cs="Arial" w:hAnsi="Arial" w:eastAsia="Arial"/>
                <w:outline w:val="0"/>
                <w:color w:val="ffffff"/>
                <w:u w:color="ffffff"/>
                <w:lang w:val="en-US"/>
                <w14:textFill>
                  <w14:solidFill>
                    <w14:srgbClr w14:val="FFFFFF"/>
                  </w14:solidFill>
                </w14:textFill>
              </w:rPr>
            </w:pP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CRITICAL REVIEW FORM - DERIVATION OF A CLINICAL DECISION RULE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0836"/>
            <w:gridSpan w:val="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Are the Results Valid?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425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Were all important predictors included in the derivation process?</w:t>
            </w:r>
          </w:p>
        </w:tc>
        <w:tc>
          <w:tcPr>
            <w:tcW w:type="dxa" w:w="6411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</w:pPr>
            <w:r>
              <w:rPr>
                <w:rFonts w:ascii="Arial" w:cs="Arial" w:hAnsi="Arial" w:eastAsia="Arial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4425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Were all important predictors present in significant proportion of the study population?</w:t>
              <w:tab/>
            </w:r>
          </w:p>
        </w:tc>
        <w:tc>
          <w:tcPr>
            <w:tcW w:type="dxa" w:w="6411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</w:pPr>
            <w:r>
              <w:rPr>
                <w:rFonts w:ascii="Arial" w:cs="Arial" w:hAnsi="Arial" w:eastAsia="Arial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425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Were the outcome event and predictors clearly defined?</w:t>
            </w:r>
          </w:p>
        </w:tc>
        <w:tc>
          <w:tcPr>
            <w:tcW w:type="dxa" w:w="6411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</w:pPr>
            <w:r>
              <w:rPr>
                <w:rFonts w:ascii="Arial" w:cs="Arial" w:hAnsi="Arial" w:eastAsia="Arial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530" w:hRule="atLeast"/>
        </w:trPr>
        <w:tc>
          <w:tcPr>
            <w:tcW w:type="dxa" w:w="4425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Were those assessing the outcome event blinded to the presence of the predictors and were those assessing the presence of predictors blinded to the outcome event?</w:t>
            </w:r>
          </w:p>
        </w:tc>
        <w:tc>
          <w:tcPr>
            <w:tcW w:type="dxa" w:w="6411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</w:pPr>
            <w:r>
              <w:rPr>
                <w:rFonts w:ascii="Arial" w:cs="Arial" w:hAnsi="Arial" w:eastAsia="Arial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4425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Was the sample size adequate (including an adequate number of outcome events)?</w:t>
            </w:r>
          </w:p>
        </w:tc>
        <w:tc>
          <w:tcPr>
            <w:tcW w:type="dxa" w:w="6411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0836"/>
            <w:gridSpan w:val="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 xml:space="preserve">What are the Results? </w:t>
            </w:r>
          </w:p>
        </w:tc>
      </w:tr>
      <w:tr>
        <w:tblPrEx>
          <w:shd w:val="clear" w:color="auto" w:fill="ced7e7"/>
        </w:tblPrEx>
        <w:trPr>
          <w:trHeight w:val="1868" w:hRule="atLeast"/>
        </w:trPr>
        <w:tc>
          <w:tcPr>
            <w:tcW w:type="dxa" w:w="4425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How well did the rule correctly identify patients </w:t>
            </w:r>
            <w:r>
              <w:rPr>
                <w:rFonts w:ascii="Arial" w:hAnsi="Arial"/>
                <w:u w:val="single"/>
                <w:rtl w:val="0"/>
                <w:lang w:val="en-US"/>
              </w:rPr>
              <w:t>with</w:t>
            </w:r>
            <w:r>
              <w:rPr>
                <w:rFonts w:ascii="Arial" w:hAnsi="Arial"/>
                <w:rtl w:val="0"/>
                <w:lang w:val="en-US"/>
              </w:rPr>
              <w:t xml:space="preserve"> the primary outcome?  How precise was this measurement? </w:t>
            </w: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(Sensitivity and Predictive Value of a Negative Rule with 95% confidence intervals)</w:t>
            </w:r>
          </w:p>
        </w:tc>
        <w:tc>
          <w:tcPr>
            <w:tcW w:type="dxa" w:w="6411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</w:pPr>
            <w:r>
              <w:rPr>
                <w:rFonts w:ascii="Arial" w:cs="Arial" w:hAnsi="Arial" w:eastAsia="Arial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868" w:hRule="atLeast"/>
        </w:trPr>
        <w:tc>
          <w:tcPr>
            <w:tcW w:type="dxa" w:w="4425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How well did the rule correctly identify patients </w:t>
            </w:r>
            <w:r>
              <w:rPr>
                <w:rFonts w:ascii="Arial" w:hAnsi="Arial"/>
                <w:u w:val="single"/>
                <w:rtl w:val="0"/>
                <w:lang w:val="en-US"/>
              </w:rPr>
              <w:t>without</w:t>
            </w:r>
            <w:r>
              <w:rPr>
                <w:rFonts w:ascii="Arial" w:hAnsi="Arial"/>
                <w:rtl w:val="0"/>
                <w:lang w:val="en-US"/>
              </w:rPr>
              <w:t xml:space="preserve"> the primary outcome? How precise was this measurement?</w:t>
            </w: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(Specificity and Predictive Value of a Positive Rule with 95% confidence intervals)</w:t>
            </w:r>
          </w:p>
        </w:tc>
        <w:tc>
          <w:tcPr>
            <w:tcW w:type="dxa" w:w="6411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</w:pPr>
            <w:r>
              <w:rPr>
                <w:rFonts w:ascii="Arial" w:cs="Arial" w:hAnsi="Arial" w:eastAsia="Arial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425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How would use of the rule impact resource utilization?</w:t>
            </w:r>
          </w:p>
        </w:tc>
        <w:tc>
          <w:tcPr>
            <w:tcW w:type="dxa" w:w="6411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4425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Was there an internal statistical validation of the results? How did it compare to the primary results?</w:t>
            </w:r>
          </w:p>
        </w:tc>
        <w:tc>
          <w:tcPr>
            <w:tcW w:type="dxa" w:w="6411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0836"/>
            <w:gridSpan w:val="2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How can I apply the Results to Patient Care?</w:t>
            </w:r>
            <w:r>
              <w:rPr>
                <w:rFonts w:ascii="Arial" w:hAnsi="Arial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4425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At what level of development is this rule? How can it be applied?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(see appendix)</w:t>
            </w:r>
          </w:p>
        </w:tc>
        <w:tc>
          <w:tcPr>
            <w:tcW w:type="dxa" w:w="6411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□</w:t>
            </w:r>
            <w:r>
              <w:rPr>
                <w:rFonts w:ascii="Arial" w:hAnsi="Arial"/>
                <w:rtl w:val="0"/>
                <w:lang w:val="en-US"/>
              </w:rPr>
              <w:t xml:space="preserve"> I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□</w:t>
            </w:r>
            <w:r>
              <w:rPr>
                <w:rFonts w:ascii="Arial" w:hAnsi="Arial"/>
                <w:rtl w:val="0"/>
                <w:lang w:val="en-US"/>
              </w:rPr>
              <w:t xml:space="preserve"> II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□</w:t>
            </w:r>
            <w:r>
              <w:rPr>
                <w:rFonts w:ascii="Arial" w:hAnsi="Arial"/>
                <w:rtl w:val="0"/>
                <w:lang w:val="en-US"/>
              </w:rPr>
              <w:t xml:space="preserve"> III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□</w:t>
            </w:r>
            <w:r>
              <w:rPr>
                <w:rFonts w:ascii="Arial" w:hAnsi="Arial"/>
                <w:rtl w:val="0"/>
                <w:lang w:val="en-US"/>
              </w:rPr>
              <w:t xml:space="preserve"> IV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4425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Does the rule make clinical sense?</w:t>
            </w:r>
          </w:p>
        </w:tc>
        <w:tc>
          <w:tcPr>
            <w:tcW w:type="dxa" w:w="6411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</w:pPr>
            <w:r>
              <w:rPr>
                <w:rFonts w:ascii="Arial" w:cs="Arial" w:hAnsi="Arial" w:eastAsia="Arial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4425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Will the reproducibility of the rule and its interpretation be satisfactory in my clinical setting?</w:t>
            </w:r>
          </w:p>
        </w:tc>
        <w:tc>
          <w:tcPr>
            <w:tcW w:type="dxa" w:w="6411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</w:pPr>
            <w:r>
              <w:rPr>
                <w:rFonts w:ascii="Arial" w:cs="Arial" w:hAnsi="Arial" w:eastAsia="Arial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425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Is the rule applicable to the patients in my practice?</w:t>
            </w:r>
          </w:p>
        </w:tc>
        <w:tc>
          <w:tcPr>
            <w:tcW w:type="dxa" w:w="6411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</w:pPr>
            <w:r>
              <w:rPr>
                <w:rFonts w:ascii="Arial" w:cs="Arial" w:hAnsi="Arial" w:eastAsia="Arial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425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What are the benefits of applying the rule to my patients?</w:t>
            </w:r>
          </w:p>
        </w:tc>
        <w:tc>
          <w:tcPr>
            <w:tcW w:type="dxa" w:w="6411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</w:pPr>
            <w:r>
              <w:rPr>
                <w:rFonts w:ascii="Arial" w:cs="Arial" w:hAnsi="Arial" w:eastAsia="Arial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425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bidi w:val="0"/>
              <w:spacing w:after="58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What are the risks of applying the rule to my patients?</w:t>
            </w:r>
          </w:p>
        </w:tc>
        <w:tc>
          <w:tcPr>
            <w:tcW w:type="dxa" w:w="6411"/>
            <w:tcBorders>
              <w:top w:val="single" w:color="000000" w:sz="7" w:space="0" w:shadow="0" w:frame="0"/>
              <w:left w:val="single" w:color="000000" w:sz="7" w:space="0" w:shadow="0" w:frame="0"/>
              <w:bottom w:val="single" w:color="000000" w:sz="7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120" w:lineRule="exact"/>
            </w:pPr>
            <w:r>
              <w:rPr>
                <w:rFonts w:ascii="Arial" w:cs="Arial" w:hAnsi="Arial" w:eastAsia="Arial"/>
                <w:lang w:val="en-US"/>
              </w:rPr>
            </w:r>
          </w:p>
        </w:tc>
      </w:tr>
    </w:tbl>
    <w:p>
      <w:pPr>
        <w:pStyle w:val="Body"/>
        <w:jc w:val="center"/>
        <w:rPr>
          <w:rFonts w:ascii="Arial" w:cs="Arial" w:hAnsi="Arial" w:eastAsia="Arial"/>
        </w:rPr>
      </w:pPr>
    </w:p>
    <w:p>
      <w:pPr>
        <w:pStyle w:val="Body"/>
      </w:pPr>
    </w:p>
    <w:tbl>
      <w:tblPr>
        <w:tblW w:w="108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0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0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CLINICAL BOTTOM LINE</w:t>
            </w:r>
          </w:p>
        </w:tc>
      </w:tr>
      <w:tr>
        <w:tblPrEx>
          <w:shd w:val="clear" w:color="auto" w:fill="ced7e7"/>
        </w:tblPrEx>
        <w:trPr>
          <w:trHeight w:val="4800" w:hRule="atLeast"/>
        </w:trPr>
        <w:tc>
          <w:tcPr>
            <w:tcW w:type="dxa" w:w="10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lang w:val="en-US"/>
              </w:rPr>
            </w:r>
          </w:p>
        </w:tc>
      </w:tr>
    </w:tbl>
    <w:p>
      <w:pPr>
        <w:pStyle w:val="Body"/>
        <w:ind w:left="108" w:hanging="108"/>
      </w:pPr>
    </w:p>
    <w:p>
      <w:pPr>
        <w:pStyle w:val="Body"/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s-ES_tradnl"/>
        </w:rPr>
        <w:t xml:space="preserve">APPENDIX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STAGE OF DEVELOPMENT AND APPLICABILIY OF CLINICAL DECISION RULES</w:t>
      </w:r>
    </w:p>
    <w:p>
      <w:pPr>
        <w:pStyle w:val="Body"/>
        <w:rPr>
          <w:rFonts w:ascii="Arial" w:cs="Arial" w:hAnsi="Arial" w:eastAsia="Arial"/>
          <w:b w:val="1"/>
          <w:bCs w:val="1"/>
        </w:rPr>
      </w:pPr>
    </w:p>
    <w:tbl>
      <w:tblPr>
        <w:tblW w:w="1090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0"/>
        <w:gridCol w:w="4770"/>
        <w:gridCol w:w="5148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cap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Level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CRITERIA</w:t>
            </w:r>
          </w:p>
        </w:tc>
        <w:tc>
          <w:tcPr>
            <w:tcW w:type="dxa" w:w="5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APPLICABILITY</w:t>
            </w:r>
          </w:p>
        </w:tc>
      </w:tr>
      <w:tr>
        <w:tblPrEx>
          <w:shd w:val="clear" w:color="auto" w:fill="ced7e7"/>
        </w:tblPrEx>
        <w:trPr>
          <w:trHeight w:val="1178" w:hRule="atLeast"/>
        </w:trPr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I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■</w:t>
            </w:r>
            <w:r>
              <w:rPr>
                <w:rFonts w:ascii="Arial" w:hAnsi="Arial"/>
                <w:rtl w:val="0"/>
                <w:lang w:val="en-US"/>
              </w:rPr>
              <w:t xml:space="preserve"> &gt;= 1 prospective validation in population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    separate from derivation set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■</w:t>
            </w:r>
            <w:r>
              <w:rPr>
                <w:rFonts w:ascii="Arial" w:hAnsi="Arial"/>
                <w:rtl w:val="0"/>
                <w:lang w:val="en-US"/>
              </w:rPr>
              <w:t xml:space="preserve"> Impact analysis with change in clinician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    behavior and benefit</w:t>
            </w:r>
          </w:p>
        </w:tc>
        <w:tc>
          <w:tcPr>
            <w:tcW w:type="dxa" w:w="5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Use rule in wide variety of settings with confidence</w:t>
            </w:r>
          </w:p>
        </w:tc>
      </w:tr>
      <w:tr>
        <w:tblPrEx>
          <w:shd w:val="clear" w:color="auto" w:fill="ced7e7"/>
        </w:tblPrEx>
        <w:trPr>
          <w:trHeight w:val="1458" w:hRule="atLeast"/>
        </w:trPr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II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■</w:t>
            </w:r>
            <w:r>
              <w:rPr>
                <w:rFonts w:ascii="Arial" w:hAnsi="Arial"/>
                <w:rtl w:val="0"/>
                <w:lang w:val="en-US"/>
              </w:rPr>
              <w:t xml:space="preserve"> Validated in 1 large prospective study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    including a broad spectrum of patients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    or in several smaller settings that differ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    from each other.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■</w:t>
            </w:r>
            <w:r>
              <w:rPr>
                <w:rFonts w:ascii="Arial" w:hAnsi="Arial"/>
                <w:rtl w:val="0"/>
                <w:lang w:val="en-US"/>
              </w:rPr>
              <w:t xml:space="preserve"> No impact analysis</w:t>
            </w:r>
          </w:p>
        </w:tc>
        <w:tc>
          <w:tcPr>
            <w:tcW w:type="dxa" w:w="5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Use rule in wide variety of settings with confidence in the accuracy of the rule but no certainty that patient outcomes will improve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III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■</w:t>
            </w:r>
            <w:r>
              <w:rPr>
                <w:rFonts w:ascii="Arial" w:hAnsi="Arial"/>
                <w:rtl w:val="0"/>
                <w:lang w:val="en-US"/>
              </w:rPr>
              <w:t xml:space="preserve"> Validated in 1 narrow prospective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    sample</w:t>
            </w:r>
          </w:p>
        </w:tc>
        <w:tc>
          <w:tcPr>
            <w:tcW w:type="dxa" w:w="5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Consider use with caution and only in patients similar to the study population</w:t>
            </w:r>
          </w:p>
        </w:tc>
      </w:tr>
      <w:tr>
        <w:tblPrEx>
          <w:shd w:val="clear" w:color="auto" w:fill="ced7e7"/>
        </w:tblPrEx>
        <w:trPr>
          <w:trHeight w:val="1150" w:hRule="atLeast"/>
        </w:trPr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IV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■</w:t>
            </w:r>
            <w:r>
              <w:rPr>
                <w:rFonts w:ascii="Arial" w:hAnsi="Arial"/>
                <w:rtl w:val="0"/>
                <w:lang w:val="en-US"/>
              </w:rPr>
              <w:t xml:space="preserve"> Rule has been derived only or validated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    only in split samples, large retrospective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    databases or by statistical methods</w:t>
            </w:r>
          </w:p>
        </w:tc>
        <w:tc>
          <w:tcPr>
            <w:tcW w:type="dxa" w:w="5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rtl w:val="0"/>
                <w:lang w:val="en-US"/>
              </w:rPr>
              <w:t>Requires further validation before it can be applied clinically</w:t>
            </w:r>
          </w:p>
        </w:tc>
      </w:tr>
    </w:tbl>
    <w:p>
      <w:pPr>
        <w:pStyle w:val="Body"/>
        <w:ind w:left="108" w:hanging="108"/>
      </w:pPr>
      <w:r>
        <w:rPr>
          <w:rFonts w:ascii="Arial" w:cs="Arial" w:hAnsi="Arial" w:eastAsia="Arial"/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720" w:right="720" w:bottom="270" w:left="720" w:header="720" w:footer="4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